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40F44" w:rsidRPr="00440F44" w14:paraId="06110102" w14:textId="77777777" w:rsidTr="00440F4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94F4D8D" w14:textId="77777777" w:rsidR="00440F44" w:rsidRPr="00440F44" w:rsidRDefault="00440F44" w:rsidP="00440F44">
            <w:pPr>
              <w:spacing w:after="0" w:line="240" w:lineRule="atLeast"/>
              <w:rPr>
                <w:rFonts w:ascii="Times New Roman" w:eastAsia="Times New Roman" w:hAnsi="Times New Roman" w:cs="Times New Roman"/>
                <w:kern w:val="0"/>
                <w:lang w:eastAsia="tr-TR"/>
                <w14:ligatures w14:val="none"/>
              </w:rPr>
            </w:pPr>
            <w:r w:rsidRPr="00440F44">
              <w:rPr>
                <w:rFonts w:ascii="Arial" w:eastAsia="Times New Roman" w:hAnsi="Arial" w:cs="Arial"/>
                <w:kern w:val="0"/>
                <w:sz w:val="16"/>
                <w:szCs w:val="16"/>
                <w:lang w:eastAsia="tr-TR"/>
                <w14:ligatures w14:val="none"/>
              </w:rPr>
              <w:t>27 Nisan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25EDD10" w14:textId="77777777" w:rsidR="00440F44" w:rsidRPr="00440F44" w:rsidRDefault="00440F44" w:rsidP="00440F44">
            <w:pPr>
              <w:spacing w:after="0" w:line="240" w:lineRule="atLeast"/>
              <w:jc w:val="center"/>
              <w:rPr>
                <w:rFonts w:ascii="Times New Roman" w:eastAsia="Times New Roman" w:hAnsi="Times New Roman" w:cs="Times New Roman"/>
                <w:kern w:val="0"/>
                <w:lang w:eastAsia="tr-TR"/>
                <w14:ligatures w14:val="none"/>
              </w:rPr>
            </w:pPr>
            <w:r w:rsidRPr="00440F44">
              <w:rPr>
                <w:rFonts w:ascii="Palatino Linotype" w:eastAsia="Times New Roman" w:hAnsi="Palatino Linotype" w:cs="Times New Roman"/>
                <w:b/>
                <w:bCs/>
                <w:color w:val="800000"/>
                <w:kern w:val="0"/>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C536330" w14:textId="77777777" w:rsidR="00440F44" w:rsidRPr="00440F44" w:rsidRDefault="00440F44" w:rsidP="00440F44">
            <w:pPr>
              <w:spacing w:before="100" w:beforeAutospacing="1" w:after="100" w:afterAutospacing="1" w:line="240" w:lineRule="auto"/>
              <w:jc w:val="right"/>
              <w:rPr>
                <w:rFonts w:ascii="Times New Roman" w:eastAsia="Times New Roman" w:hAnsi="Times New Roman" w:cs="Times New Roman"/>
                <w:kern w:val="0"/>
                <w:lang w:eastAsia="tr-TR"/>
                <w14:ligatures w14:val="none"/>
              </w:rPr>
            </w:pPr>
            <w:proofErr w:type="gramStart"/>
            <w:r w:rsidRPr="00440F44">
              <w:rPr>
                <w:rFonts w:ascii="Arial" w:eastAsia="Times New Roman" w:hAnsi="Arial" w:cs="Arial"/>
                <w:kern w:val="0"/>
                <w:sz w:val="16"/>
                <w:szCs w:val="16"/>
                <w:lang w:eastAsia="tr-TR"/>
                <w14:ligatures w14:val="none"/>
              </w:rPr>
              <w:t>Sayı :</w:t>
            </w:r>
            <w:proofErr w:type="gramEnd"/>
            <w:r w:rsidRPr="00440F44">
              <w:rPr>
                <w:rFonts w:ascii="Arial" w:eastAsia="Times New Roman" w:hAnsi="Arial" w:cs="Arial"/>
                <w:kern w:val="0"/>
                <w:sz w:val="16"/>
                <w:szCs w:val="16"/>
                <w:lang w:eastAsia="tr-TR"/>
                <w14:ligatures w14:val="none"/>
              </w:rPr>
              <w:t xml:space="preserve"> 32529</w:t>
            </w:r>
          </w:p>
        </w:tc>
      </w:tr>
      <w:tr w:rsidR="00440F44" w:rsidRPr="00440F44" w14:paraId="6B29B97A" w14:textId="77777777" w:rsidTr="00440F44">
        <w:trPr>
          <w:trHeight w:val="480"/>
        </w:trPr>
        <w:tc>
          <w:tcPr>
            <w:tcW w:w="8789" w:type="dxa"/>
            <w:gridSpan w:val="3"/>
            <w:tcMar>
              <w:top w:w="0" w:type="dxa"/>
              <w:left w:w="108" w:type="dxa"/>
              <w:bottom w:w="0" w:type="dxa"/>
              <w:right w:w="108" w:type="dxa"/>
            </w:tcMar>
            <w:vAlign w:val="center"/>
            <w:hideMark/>
          </w:tcPr>
          <w:p w14:paraId="556051AA" w14:textId="77777777" w:rsidR="00440F44" w:rsidRPr="00440F44" w:rsidRDefault="00440F44" w:rsidP="00440F44">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r w:rsidRPr="00440F44">
              <w:rPr>
                <w:rFonts w:ascii="Arial" w:eastAsia="Times New Roman" w:hAnsi="Arial" w:cs="Arial"/>
                <w:b/>
                <w:bCs/>
                <w:color w:val="000080"/>
                <w:kern w:val="0"/>
                <w:sz w:val="18"/>
                <w:szCs w:val="18"/>
                <w:lang w:eastAsia="tr-TR"/>
                <w14:ligatures w14:val="none"/>
              </w:rPr>
              <w:t>TEBLİĞ</w:t>
            </w:r>
          </w:p>
        </w:tc>
      </w:tr>
      <w:tr w:rsidR="00440F44" w:rsidRPr="00440F44" w14:paraId="57DFAD32" w14:textId="77777777" w:rsidTr="00440F44">
        <w:trPr>
          <w:trHeight w:val="480"/>
        </w:trPr>
        <w:tc>
          <w:tcPr>
            <w:tcW w:w="8789" w:type="dxa"/>
            <w:gridSpan w:val="3"/>
            <w:tcMar>
              <w:top w:w="0" w:type="dxa"/>
              <w:left w:w="108" w:type="dxa"/>
              <w:bottom w:w="0" w:type="dxa"/>
              <w:right w:w="108" w:type="dxa"/>
            </w:tcMar>
            <w:vAlign w:val="center"/>
            <w:hideMark/>
          </w:tcPr>
          <w:p w14:paraId="3ABD6B8A"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22"/>
                <w:szCs w:val="22"/>
                <w:u w:val="single"/>
                <w:lang w:eastAsia="tr-TR"/>
                <w14:ligatures w14:val="none"/>
              </w:rPr>
            </w:pPr>
            <w:r w:rsidRPr="00440F44">
              <w:rPr>
                <w:rFonts w:ascii="Times New Roman" w:eastAsia="Times New Roman" w:hAnsi="Times New Roman" w:cs="Times New Roman"/>
                <w:kern w:val="0"/>
                <w:sz w:val="18"/>
                <w:szCs w:val="18"/>
                <w:u w:val="single"/>
                <w:lang w:eastAsia="tr-TR"/>
                <w14:ligatures w14:val="none"/>
              </w:rPr>
              <w:t>Hazine ve Maliye Bakanlığı (Gelir İdaresi Başkanlığı)’</w:t>
            </w:r>
            <w:proofErr w:type="spellStart"/>
            <w:r w:rsidRPr="00440F44">
              <w:rPr>
                <w:rFonts w:ascii="Times New Roman" w:eastAsia="Times New Roman" w:hAnsi="Times New Roman" w:cs="Times New Roman"/>
                <w:kern w:val="0"/>
                <w:sz w:val="18"/>
                <w:szCs w:val="18"/>
                <w:u w:val="single"/>
                <w:lang w:eastAsia="tr-TR"/>
                <w14:ligatures w14:val="none"/>
              </w:rPr>
              <w:t>ndan</w:t>
            </w:r>
            <w:proofErr w:type="spellEnd"/>
            <w:r w:rsidRPr="00440F44">
              <w:rPr>
                <w:rFonts w:ascii="Times New Roman" w:eastAsia="Times New Roman" w:hAnsi="Times New Roman" w:cs="Times New Roman"/>
                <w:kern w:val="0"/>
                <w:sz w:val="18"/>
                <w:szCs w:val="18"/>
                <w:u w:val="single"/>
                <w:lang w:eastAsia="tr-TR"/>
                <w14:ligatures w14:val="none"/>
              </w:rPr>
              <w:t>:</w:t>
            </w:r>
          </w:p>
          <w:p w14:paraId="0FD36E78" w14:textId="77777777" w:rsidR="00440F44" w:rsidRPr="00440F44" w:rsidRDefault="00440F44" w:rsidP="00440F44">
            <w:pPr>
              <w:spacing w:after="0" w:line="240" w:lineRule="atLeast"/>
              <w:jc w:val="center"/>
              <w:rPr>
                <w:rFonts w:ascii="Times New Roman" w:eastAsia="Times New Roman" w:hAnsi="Times New Roman" w:cs="Times New Roman"/>
                <w:b/>
                <w:bCs/>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KATMA DEĞER VERGİSİ GENEL UYGULAMA TEBLİĞİNDE</w:t>
            </w:r>
          </w:p>
          <w:p w14:paraId="3D41A332" w14:textId="77777777" w:rsidR="00440F44" w:rsidRPr="00440F44" w:rsidRDefault="00440F44" w:rsidP="00440F44">
            <w:pPr>
              <w:spacing w:after="0" w:line="240" w:lineRule="atLeast"/>
              <w:jc w:val="center"/>
              <w:rPr>
                <w:rFonts w:ascii="Times New Roman" w:eastAsia="Times New Roman" w:hAnsi="Times New Roman" w:cs="Times New Roman"/>
                <w:b/>
                <w:bCs/>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DEĞİŞİKLİK YAPILMASINA DAİR TEBLİĞ</w:t>
            </w:r>
          </w:p>
          <w:p w14:paraId="1A1E9872" w14:textId="77777777" w:rsidR="00440F44" w:rsidRPr="00440F44" w:rsidRDefault="00440F44" w:rsidP="00440F44">
            <w:pPr>
              <w:spacing w:after="0" w:line="240" w:lineRule="atLeast"/>
              <w:jc w:val="center"/>
              <w:rPr>
                <w:rFonts w:ascii="Times New Roman" w:eastAsia="Times New Roman" w:hAnsi="Times New Roman" w:cs="Times New Roman"/>
                <w:b/>
                <w:bCs/>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(SERİ NO: 51)</w:t>
            </w:r>
          </w:p>
          <w:p w14:paraId="22CB1ABE"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kern w:val="0"/>
                <w:sz w:val="18"/>
                <w:szCs w:val="18"/>
                <w:lang w:eastAsia="tr-TR"/>
                <w14:ligatures w14:val="none"/>
              </w:rPr>
              <w:t> </w:t>
            </w:r>
          </w:p>
          <w:p w14:paraId="64CDAFE1"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MADDE 1- </w:t>
            </w:r>
            <w:r w:rsidRPr="00440F44">
              <w:rPr>
                <w:rFonts w:ascii="Times New Roman" w:eastAsia="Times New Roman" w:hAnsi="Times New Roman" w:cs="Times New Roman"/>
                <w:kern w:val="0"/>
                <w:sz w:val="18"/>
                <w:szCs w:val="18"/>
                <w:lang w:eastAsia="tr-TR"/>
                <w14:ligatures w14:val="none"/>
              </w:rPr>
              <w:t>26/4/2014 tarihli ve 28983 sayılı Resmî Gazete’de yayımlanan Katma Değer Vergisi Genel Uygulama Tebliğinin (III/B-2.4.) bölümünde yer alan “(</w:t>
            </w:r>
            <w:proofErr w:type="gramStart"/>
            <w:r w:rsidRPr="00440F44">
              <w:rPr>
                <w:rFonts w:ascii="Times New Roman" w:eastAsia="Times New Roman" w:hAnsi="Times New Roman" w:cs="Times New Roman"/>
                <w:kern w:val="0"/>
                <w:sz w:val="18"/>
                <w:szCs w:val="18"/>
                <w:lang w:eastAsia="tr-TR"/>
                <w14:ligatures w14:val="none"/>
              </w:rPr>
              <w:t>%8</w:t>
            </w:r>
            <w:proofErr w:type="gramEnd"/>
            <w:r w:rsidRPr="00440F44">
              <w:rPr>
                <w:rFonts w:ascii="Times New Roman" w:eastAsia="Times New Roman" w:hAnsi="Times New Roman" w:cs="Times New Roman"/>
                <w:kern w:val="0"/>
                <w:sz w:val="18"/>
                <w:szCs w:val="18"/>
                <w:lang w:eastAsia="tr-TR"/>
                <w14:ligatures w14:val="none"/>
              </w:rPr>
              <w:t>)” ibareleri “(%10)”, “(%18)” ibareleri “(%20)” şeklinde değiştirilmiş, aynı Tebliğin (III/B-2.4.1.) bölümünün birinci paragrafında yer alan “1/1/2008 tarihinden itibaren” ibaresi yürürlükten kaldırılmış ve aynı bölümün dördüncü paragrafından sonra gelmek üzere aşağıdaki paragraflar eklenmiştir.</w:t>
            </w:r>
          </w:p>
          <w:p w14:paraId="41E1482B"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kern w:val="0"/>
                <w:sz w:val="18"/>
                <w:szCs w:val="18"/>
                <w:lang w:eastAsia="tr-TR"/>
                <w14:ligatures w14:val="none"/>
              </w:rPr>
              <w:t xml:space="preserve">“Bu işletmeler prensip olarak hizmet işletmesi mahiyetinde olduklarından buralarda imal edilen veya dışarıdan temin edilen gıda maddelerinin buralarda veya dışarıda tüketilmek üzere müşterilere satışında </w:t>
            </w:r>
            <w:proofErr w:type="gramStart"/>
            <w:r w:rsidRPr="00440F44">
              <w:rPr>
                <w:rFonts w:ascii="Times New Roman" w:eastAsia="Times New Roman" w:hAnsi="Times New Roman" w:cs="Times New Roman"/>
                <w:kern w:val="0"/>
                <w:sz w:val="18"/>
                <w:szCs w:val="18"/>
                <w:lang w:eastAsia="tr-TR"/>
                <w14:ligatures w14:val="none"/>
              </w:rPr>
              <w:t>%10</w:t>
            </w:r>
            <w:proofErr w:type="gramEnd"/>
            <w:r w:rsidRPr="00440F44">
              <w:rPr>
                <w:rFonts w:ascii="Times New Roman" w:eastAsia="Times New Roman" w:hAnsi="Times New Roman" w:cs="Times New Roman"/>
                <w:kern w:val="0"/>
                <w:sz w:val="18"/>
                <w:szCs w:val="18"/>
                <w:lang w:eastAsia="tr-TR"/>
                <w14:ligatures w14:val="none"/>
              </w:rPr>
              <w:t xml:space="preserve"> (alkollü içeceklerde %20) oranında KDV hesaplanır.</w:t>
            </w:r>
          </w:p>
          <w:p w14:paraId="7A9A7601"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Örnek 1:</w:t>
            </w:r>
            <w:r w:rsidRPr="00440F44">
              <w:rPr>
                <w:rFonts w:ascii="Times New Roman" w:eastAsia="Times New Roman" w:hAnsi="Times New Roman" w:cs="Times New Roman"/>
                <w:kern w:val="0"/>
                <w:sz w:val="18"/>
                <w:szCs w:val="18"/>
                <w:lang w:eastAsia="tr-TR"/>
                <w14:ligatures w14:val="none"/>
              </w:rPr>
              <w:t xml:space="preserve"> (K) Kahvecisi, kendi hazırladığı kahvelerin yanında (T) işletmesinden temin ettiği keklerin de satışını yapmaktadır. Self-servis olarak hizmet veren işletmeye gelen müşteri sipariş ettiği kahvenin yanında ıslak kek satın almış ve işletmeye ait alanda oturmak yerine siparişlerinin paketlenmesini istemiştir. Ayrıca 100 </w:t>
            </w:r>
            <w:proofErr w:type="spellStart"/>
            <w:r w:rsidRPr="00440F44">
              <w:rPr>
                <w:rFonts w:ascii="Times New Roman" w:eastAsia="Times New Roman" w:hAnsi="Times New Roman" w:cs="Times New Roman"/>
                <w:kern w:val="0"/>
                <w:sz w:val="18"/>
                <w:szCs w:val="18"/>
                <w:lang w:eastAsia="tr-TR"/>
                <w14:ligatures w14:val="none"/>
              </w:rPr>
              <w:t>gr</w:t>
            </w:r>
            <w:proofErr w:type="spellEnd"/>
            <w:r w:rsidRPr="00440F44">
              <w:rPr>
                <w:rFonts w:ascii="Times New Roman" w:eastAsia="Times New Roman" w:hAnsi="Times New Roman" w:cs="Times New Roman"/>
                <w:kern w:val="0"/>
                <w:sz w:val="18"/>
                <w:szCs w:val="18"/>
                <w:lang w:eastAsia="tr-TR"/>
                <w14:ligatures w14:val="none"/>
              </w:rPr>
              <w:t xml:space="preserve"> Türk kahvesi çektirmiştir. Kafeterya ruhsatına sahip olan (K)’nın yaptığı bu satışların tamamında </w:t>
            </w:r>
            <w:proofErr w:type="gramStart"/>
            <w:r w:rsidRPr="00440F44">
              <w:rPr>
                <w:rFonts w:ascii="Times New Roman" w:eastAsia="Times New Roman" w:hAnsi="Times New Roman" w:cs="Times New Roman"/>
                <w:kern w:val="0"/>
                <w:sz w:val="18"/>
                <w:szCs w:val="18"/>
                <w:lang w:eastAsia="tr-TR"/>
                <w14:ligatures w14:val="none"/>
              </w:rPr>
              <w:t>%10</w:t>
            </w:r>
            <w:proofErr w:type="gramEnd"/>
            <w:r w:rsidRPr="00440F44">
              <w:rPr>
                <w:rFonts w:ascii="Times New Roman" w:eastAsia="Times New Roman" w:hAnsi="Times New Roman" w:cs="Times New Roman"/>
                <w:kern w:val="0"/>
                <w:sz w:val="18"/>
                <w:szCs w:val="18"/>
                <w:lang w:eastAsia="tr-TR"/>
                <w14:ligatures w14:val="none"/>
              </w:rPr>
              <w:t xml:space="preserve"> oranında KDV hesaplanacaktır.</w:t>
            </w:r>
          </w:p>
          <w:p w14:paraId="12AE0325"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Örnek 2:</w:t>
            </w:r>
            <w:r w:rsidRPr="00440F44">
              <w:rPr>
                <w:rFonts w:ascii="Times New Roman" w:eastAsia="Times New Roman" w:hAnsi="Times New Roman" w:cs="Times New Roman"/>
                <w:kern w:val="0"/>
                <w:sz w:val="18"/>
                <w:szCs w:val="18"/>
                <w:lang w:eastAsia="tr-TR"/>
                <w14:ligatures w14:val="none"/>
              </w:rPr>
              <w:t xml:space="preserve"> (G) Lokantasında yemek yiyen müşteri (D), lokantadan ayrılırken 1 kg baklava satın almıştır. Lokanta, müşteriye vermiş olduğu yemek hizmeti ile baklava satışında </w:t>
            </w:r>
            <w:proofErr w:type="gramStart"/>
            <w:r w:rsidRPr="00440F44">
              <w:rPr>
                <w:rFonts w:ascii="Times New Roman" w:eastAsia="Times New Roman" w:hAnsi="Times New Roman" w:cs="Times New Roman"/>
                <w:kern w:val="0"/>
                <w:sz w:val="18"/>
                <w:szCs w:val="18"/>
                <w:lang w:eastAsia="tr-TR"/>
                <w14:ligatures w14:val="none"/>
              </w:rPr>
              <w:t>%10</w:t>
            </w:r>
            <w:proofErr w:type="gramEnd"/>
            <w:r w:rsidRPr="00440F44">
              <w:rPr>
                <w:rFonts w:ascii="Times New Roman" w:eastAsia="Times New Roman" w:hAnsi="Times New Roman" w:cs="Times New Roman"/>
                <w:kern w:val="0"/>
                <w:sz w:val="18"/>
                <w:szCs w:val="18"/>
                <w:lang w:eastAsia="tr-TR"/>
                <w14:ligatures w14:val="none"/>
              </w:rPr>
              <w:t xml:space="preserve"> oranında KDV hesaplayacaktır.</w:t>
            </w:r>
          </w:p>
          <w:p w14:paraId="38BB62CE"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kern w:val="0"/>
                <w:sz w:val="18"/>
                <w:szCs w:val="18"/>
                <w:lang w:eastAsia="tr-TR"/>
                <w14:ligatures w14:val="none"/>
              </w:rPr>
              <w:t>Bu işletmelerin telefonla veya internet üzerinden sipariş suretiyle adrese gönderme, gel-al gibi yöntemlerle yaptıkları tüm satışlar da aynı mahiyettedir.</w:t>
            </w:r>
          </w:p>
          <w:p w14:paraId="07CA53CD"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Örnek 3:</w:t>
            </w:r>
            <w:r w:rsidRPr="00440F44">
              <w:rPr>
                <w:rFonts w:ascii="Times New Roman" w:eastAsia="Times New Roman" w:hAnsi="Times New Roman" w:cs="Times New Roman"/>
                <w:kern w:val="0"/>
                <w:sz w:val="18"/>
                <w:szCs w:val="18"/>
                <w:lang w:eastAsia="tr-TR"/>
                <w14:ligatures w14:val="none"/>
              </w:rPr>
              <w:t xml:space="preserve"> (A) Pastanesi, telefonla verilen sipariş üzerine imalathanesinde 8 kişilik doğum günü pastası hazırlamıştır. Müşteri pastanın ev adresine gönderilmesi yerine iş çıkışı pastaneye gelerek pastayı alacağını bildirmiştir. İş çıkışında sipariş pastanın yanında 1 kg kuru pasta ve 2 şişe limonata satın almıştır. Pastane işletme ruhsatına sahip (A)’nın sipariş suretiyle hazırladığı pasta ve yanındaki gıda satışlarında </w:t>
            </w:r>
            <w:proofErr w:type="gramStart"/>
            <w:r w:rsidRPr="00440F44">
              <w:rPr>
                <w:rFonts w:ascii="Times New Roman" w:eastAsia="Times New Roman" w:hAnsi="Times New Roman" w:cs="Times New Roman"/>
                <w:kern w:val="0"/>
                <w:sz w:val="18"/>
                <w:szCs w:val="18"/>
                <w:lang w:eastAsia="tr-TR"/>
                <w14:ligatures w14:val="none"/>
              </w:rPr>
              <w:t>%10</w:t>
            </w:r>
            <w:proofErr w:type="gramEnd"/>
            <w:r w:rsidRPr="00440F44">
              <w:rPr>
                <w:rFonts w:ascii="Times New Roman" w:eastAsia="Times New Roman" w:hAnsi="Times New Roman" w:cs="Times New Roman"/>
                <w:kern w:val="0"/>
                <w:sz w:val="18"/>
                <w:szCs w:val="18"/>
                <w:lang w:eastAsia="tr-TR"/>
                <w14:ligatures w14:val="none"/>
              </w:rPr>
              <w:t xml:space="preserve"> oranında KDV hesaplanacaktır.</w:t>
            </w:r>
          </w:p>
          <w:p w14:paraId="77FDA694"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kern w:val="0"/>
                <w:sz w:val="18"/>
                <w:szCs w:val="18"/>
                <w:lang w:eastAsia="tr-TR"/>
                <w14:ligatures w14:val="none"/>
              </w:rPr>
              <w:t xml:space="preserve">Öte yandan, yiyecek ve içecek hizmetlerine yönelik işyeri açma ve çalışma ruhsatı bulunmadığı halde müşterilerine masa, oturma yeri, tezgâh gibi servis yapılabilen alanlarda yiyecek ve içecek hizmetleri sunanların bu yerlerde yaptıkları gıda maddeleri satışları da 2007/13033 sayılı BKK eki (II) sayılı listenin </w:t>
            </w:r>
            <w:proofErr w:type="gramStart"/>
            <w:r w:rsidRPr="00440F44">
              <w:rPr>
                <w:rFonts w:ascii="Times New Roman" w:eastAsia="Times New Roman" w:hAnsi="Times New Roman" w:cs="Times New Roman"/>
                <w:kern w:val="0"/>
                <w:sz w:val="18"/>
                <w:szCs w:val="18"/>
                <w:lang w:eastAsia="tr-TR"/>
                <w14:ligatures w14:val="none"/>
              </w:rPr>
              <w:t>24 üncü</w:t>
            </w:r>
            <w:proofErr w:type="gramEnd"/>
            <w:r w:rsidRPr="00440F44">
              <w:rPr>
                <w:rFonts w:ascii="Times New Roman" w:eastAsia="Times New Roman" w:hAnsi="Times New Roman" w:cs="Times New Roman"/>
                <w:kern w:val="0"/>
                <w:sz w:val="18"/>
                <w:szCs w:val="18"/>
                <w:lang w:eastAsia="tr-TR"/>
                <w14:ligatures w14:val="none"/>
              </w:rPr>
              <w:t xml:space="preserve"> sırası kapsamındadır.</w:t>
            </w:r>
          </w:p>
          <w:p w14:paraId="58EC6411"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Örnek 4:</w:t>
            </w:r>
            <w:r w:rsidRPr="00440F44">
              <w:rPr>
                <w:rFonts w:ascii="Times New Roman" w:eastAsia="Times New Roman" w:hAnsi="Times New Roman" w:cs="Times New Roman"/>
                <w:kern w:val="0"/>
                <w:sz w:val="18"/>
                <w:szCs w:val="18"/>
                <w:lang w:eastAsia="tr-TR"/>
                <w14:ligatures w14:val="none"/>
              </w:rPr>
              <w:t xml:space="preserve"> Sahilde faaliyet gösteren (B) Büfe İşletmesi, yiyecek ve içecek hizmetlerine yönelik işyeri açma ve çalışma ruhsatı bulunmadığı halde büfesinin önüne yerleştirdiği masa ve taburelerde oturan müşterileri ile sahilde bulunan şezlonglarda denize girenlere tost, çay ve meşrubat satışı yapmaktadır. (B) Büfe İşletmesi, fiilen yiyecek ve içecek hizmetleri sunduğundan büfede hazırladığı tost ve çayın yanında dışarıdan hazır temin ettiği gıda maddelerinin satışında </w:t>
            </w:r>
            <w:proofErr w:type="gramStart"/>
            <w:r w:rsidRPr="00440F44">
              <w:rPr>
                <w:rFonts w:ascii="Times New Roman" w:eastAsia="Times New Roman" w:hAnsi="Times New Roman" w:cs="Times New Roman"/>
                <w:kern w:val="0"/>
                <w:sz w:val="18"/>
                <w:szCs w:val="18"/>
                <w:lang w:eastAsia="tr-TR"/>
                <w14:ligatures w14:val="none"/>
              </w:rPr>
              <w:t>%10</w:t>
            </w:r>
            <w:proofErr w:type="gramEnd"/>
            <w:r w:rsidRPr="00440F44">
              <w:rPr>
                <w:rFonts w:ascii="Times New Roman" w:eastAsia="Times New Roman" w:hAnsi="Times New Roman" w:cs="Times New Roman"/>
                <w:kern w:val="0"/>
                <w:sz w:val="18"/>
                <w:szCs w:val="18"/>
                <w:lang w:eastAsia="tr-TR"/>
                <w14:ligatures w14:val="none"/>
              </w:rPr>
              <w:t xml:space="preserve"> oranında KDV hesaplayacaktır.”</w:t>
            </w:r>
          </w:p>
          <w:p w14:paraId="7FC7B404"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MADDE 2- </w:t>
            </w:r>
            <w:r w:rsidRPr="00440F44">
              <w:rPr>
                <w:rFonts w:ascii="Times New Roman" w:eastAsia="Times New Roman" w:hAnsi="Times New Roman" w:cs="Times New Roman"/>
                <w:kern w:val="0"/>
                <w:sz w:val="18"/>
                <w:szCs w:val="18"/>
                <w:lang w:eastAsia="tr-TR"/>
                <w14:ligatures w14:val="none"/>
              </w:rPr>
              <w:t>Bu Tebliğ yayımını izleyen ayın başında yürürlüğe girer.</w:t>
            </w:r>
          </w:p>
          <w:p w14:paraId="2B520779" w14:textId="77777777" w:rsidR="00440F44" w:rsidRPr="00440F44" w:rsidRDefault="00440F44" w:rsidP="00440F44">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440F44">
              <w:rPr>
                <w:rFonts w:ascii="Times New Roman" w:eastAsia="Times New Roman" w:hAnsi="Times New Roman" w:cs="Times New Roman"/>
                <w:b/>
                <w:bCs/>
                <w:kern w:val="0"/>
                <w:sz w:val="18"/>
                <w:szCs w:val="18"/>
                <w:lang w:eastAsia="tr-TR"/>
                <w14:ligatures w14:val="none"/>
              </w:rPr>
              <w:t>MADDE 3- </w:t>
            </w:r>
            <w:r w:rsidRPr="00440F44">
              <w:rPr>
                <w:rFonts w:ascii="Times New Roman" w:eastAsia="Times New Roman" w:hAnsi="Times New Roman" w:cs="Times New Roman"/>
                <w:kern w:val="0"/>
                <w:sz w:val="18"/>
                <w:szCs w:val="18"/>
                <w:lang w:eastAsia="tr-TR"/>
                <w14:ligatures w14:val="none"/>
              </w:rPr>
              <w:t>Bu Tebliğ hükümlerini Hazine ve Maliye Bakanı yürütür.</w:t>
            </w:r>
          </w:p>
          <w:p w14:paraId="04F576EA" w14:textId="77777777" w:rsidR="00440F44" w:rsidRPr="00440F44" w:rsidRDefault="00440F44" w:rsidP="00440F44">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r w:rsidRPr="00440F44">
              <w:rPr>
                <w:rFonts w:ascii="Arial" w:eastAsia="Times New Roman" w:hAnsi="Arial" w:cs="Arial"/>
                <w:b/>
                <w:bCs/>
                <w:color w:val="000080"/>
                <w:kern w:val="0"/>
                <w:sz w:val="18"/>
                <w:szCs w:val="18"/>
                <w:lang w:eastAsia="tr-TR"/>
                <w14:ligatures w14:val="none"/>
              </w:rPr>
              <w:t> </w:t>
            </w:r>
          </w:p>
        </w:tc>
      </w:tr>
    </w:tbl>
    <w:p w14:paraId="53F82674" w14:textId="77777777" w:rsidR="00440F44" w:rsidRDefault="00440F44"/>
    <w:sectPr w:rsidR="00440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44"/>
    <w:rsid w:val="00287C81"/>
    <w:rsid w:val="00440F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3FDC"/>
  <w15:chartTrackingRefBased/>
  <w15:docId w15:val="{82142FFF-8344-429F-AC25-8C6B5411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0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40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40F4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40F4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40F4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40F4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0F4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0F4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0F4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0F4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40F4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40F4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40F4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40F4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40F4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0F4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0F4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0F44"/>
    <w:rPr>
      <w:rFonts w:eastAsiaTheme="majorEastAsia" w:cstheme="majorBidi"/>
      <w:color w:val="272727" w:themeColor="text1" w:themeTint="D8"/>
    </w:rPr>
  </w:style>
  <w:style w:type="paragraph" w:styleId="KonuBal">
    <w:name w:val="Title"/>
    <w:basedOn w:val="Normal"/>
    <w:next w:val="Normal"/>
    <w:link w:val="KonuBalChar"/>
    <w:uiPriority w:val="10"/>
    <w:qFormat/>
    <w:rsid w:val="00440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0F4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40F4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0F4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40F4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40F44"/>
    <w:rPr>
      <w:i/>
      <w:iCs/>
      <w:color w:val="404040" w:themeColor="text1" w:themeTint="BF"/>
    </w:rPr>
  </w:style>
  <w:style w:type="paragraph" w:styleId="ListeParagraf">
    <w:name w:val="List Paragraph"/>
    <w:basedOn w:val="Normal"/>
    <w:uiPriority w:val="34"/>
    <w:qFormat/>
    <w:rsid w:val="00440F44"/>
    <w:pPr>
      <w:ind w:left="720"/>
      <w:contextualSpacing/>
    </w:pPr>
  </w:style>
  <w:style w:type="character" w:styleId="GlVurgulama">
    <w:name w:val="Intense Emphasis"/>
    <w:basedOn w:val="VarsaylanParagrafYazTipi"/>
    <w:uiPriority w:val="21"/>
    <w:qFormat/>
    <w:rsid w:val="00440F44"/>
    <w:rPr>
      <w:i/>
      <w:iCs/>
      <w:color w:val="0F4761" w:themeColor="accent1" w:themeShade="BF"/>
    </w:rPr>
  </w:style>
  <w:style w:type="paragraph" w:styleId="GlAlnt">
    <w:name w:val="Intense Quote"/>
    <w:basedOn w:val="Normal"/>
    <w:next w:val="Normal"/>
    <w:link w:val="GlAlntChar"/>
    <w:uiPriority w:val="30"/>
    <w:qFormat/>
    <w:rsid w:val="00440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40F44"/>
    <w:rPr>
      <w:i/>
      <w:iCs/>
      <w:color w:val="0F4761" w:themeColor="accent1" w:themeShade="BF"/>
    </w:rPr>
  </w:style>
  <w:style w:type="character" w:styleId="GlBavuru">
    <w:name w:val="Intense Reference"/>
    <w:basedOn w:val="VarsaylanParagrafYazTipi"/>
    <w:uiPriority w:val="32"/>
    <w:qFormat/>
    <w:rsid w:val="00440F44"/>
    <w:rPr>
      <w:b/>
      <w:bCs/>
      <w:smallCaps/>
      <w:color w:val="0F4761" w:themeColor="accent1" w:themeShade="BF"/>
      <w:spacing w:val="5"/>
    </w:rPr>
  </w:style>
  <w:style w:type="paragraph" w:styleId="NormalWeb">
    <w:name w:val="Normal (Web)"/>
    <w:basedOn w:val="Normal"/>
    <w:uiPriority w:val="99"/>
    <w:semiHidden/>
    <w:unhideWhenUsed/>
    <w:rsid w:val="00440F44"/>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balk11pt">
    <w:name w:val="balk11pt"/>
    <w:basedOn w:val="Normal"/>
    <w:rsid w:val="00440F44"/>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spelle">
    <w:name w:val="spelle"/>
    <w:basedOn w:val="VarsaylanParagrafYazTipi"/>
    <w:rsid w:val="00440F44"/>
  </w:style>
  <w:style w:type="paragraph" w:customStyle="1" w:styleId="ortabalkbold">
    <w:name w:val="ortabalkbold"/>
    <w:basedOn w:val="Normal"/>
    <w:rsid w:val="00440F44"/>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metin">
    <w:name w:val="metin"/>
    <w:basedOn w:val="Normal"/>
    <w:rsid w:val="00440F44"/>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grame">
    <w:name w:val="grame"/>
    <w:basedOn w:val="VarsaylanParagrafYazTipi"/>
    <w:rsid w:val="0044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AS Nexia</cp:lastModifiedBy>
  <cp:revision>2</cp:revision>
  <dcterms:created xsi:type="dcterms:W3CDTF">2024-04-29T06:25:00Z</dcterms:created>
  <dcterms:modified xsi:type="dcterms:W3CDTF">2024-04-29T06:25:00Z</dcterms:modified>
</cp:coreProperties>
</file>